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44"/>
          <w:shd w:fill="auto" w:val="clear"/>
        </w:rPr>
      </w:pPr>
      <w:r>
        <w:rPr>
          <w:rFonts w:ascii="宋体" w:hAnsi="宋体" w:cs="宋体" w:eastAsia="宋体"/>
          <w:b/>
          <w:color w:val="auto"/>
          <w:spacing w:val="0"/>
          <w:position w:val="0"/>
          <w:sz w:val="44"/>
          <w:shd w:fill="auto" w:val="clear"/>
        </w:rPr>
        <w:t xml:space="preserve">蓝月亮</w:t>
      </w:r>
      <w:r>
        <w:rPr>
          <w:rFonts w:ascii="Arial" w:hAnsi="Arial" w:cs="Arial" w:eastAsia="Arial"/>
          <w:b/>
          <w:color w:val="auto"/>
          <w:spacing w:val="0"/>
          <w:position w:val="0"/>
          <w:sz w:val="44"/>
          <w:shd w:fill="auto" w:val="clear"/>
        </w:rPr>
        <w:t xml:space="preserve">2016</w:t>
      </w:r>
      <w:r>
        <w:rPr>
          <w:rFonts w:ascii="宋体" w:hAnsi="宋体" w:cs="宋体" w:eastAsia="宋体"/>
          <w:b/>
          <w:color w:val="auto"/>
          <w:spacing w:val="0"/>
          <w:position w:val="0"/>
          <w:sz w:val="44"/>
          <w:shd w:fill="auto" w:val="clear"/>
        </w:rPr>
        <w:t xml:space="preserve">校园招聘简章</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蓝月亮（中国）有限公司、广州蓝月亮实业有限公司、蓝月亮（天津）有限公司是由香港蓝月亮国际集团有限公司全资控股的外商独资企业,负责蓝月亮系列清洁用品的研发、生产、销售和售后服务等全部业务。公司总部位于广州，在全国设有26个分公司。</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蓝月亮品牌诞生于1992年，是国内最早从事家庭清洁剂生产的专业品牌。二十三年来，始终秉承“一心一意做洗涤”的理念，致力于带给消费者极致的清洁体验，将国际尖端技术融入中国人的生活，极大地提升了国人的生活品质。蓝月亮凭着领先的技术、优质的产品和极致的服务体验，广泛进入了中国人的家庭，赢得了大众的真诚信赖。</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蓝月亮秉承“以人为本”的用人理念，公司为员工提供了富有竞争力的薪资福利，完善的培训体系和广阔的发展空间，致力于吸纳和培养优秀的应届毕业生。</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在这里，只要你勤奋、好学、上进，你就能成长；</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在这里，只要你充满激情，富有想象力，勇于挑战，你就能成功！</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蓝月亮，一个你实现梦想的地方，诚邀你的加入，开启圆梦之旅！</w:t>
      </w:r>
    </w:p>
    <w:p>
      <w:pPr>
        <w:numPr>
          <w:ilvl w:val="0"/>
          <w:numId w:val="3"/>
        </w:numPr>
        <w:spacing w:before="0" w:after="0" w:line="240"/>
        <w:ind w:right="0" w:left="720" w:hanging="72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宣讲会安排（北京站）</w:t>
      </w:r>
    </w:p>
    <w:tbl>
      <w:tblPr>
        <w:tblInd w:w="98" w:type="dxa"/>
      </w:tblPr>
      <w:tblGrid>
        <w:gridCol w:w="2278"/>
        <w:gridCol w:w="2127"/>
        <w:gridCol w:w="2835"/>
        <w:gridCol w:w="2835"/>
      </w:tblGrid>
      <w:tr>
        <w:trPr>
          <w:trHeight w:val="285" w:hRule="auto"/>
          <w:jc w:val="left"/>
        </w:trPr>
        <w:tc>
          <w:tcPr>
            <w:tcW w:w="2278" w:type="dxa"/>
            <w:tcBorders>
              <w:top w:val="single" w:color="000000" w:sz="8"/>
              <w:left w:val="single" w:color="000000" w:sz="8"/>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宣讲日期</w:t>
            </w:r>
          </w:p>
        </w:tc>
        <w:tc>
          <w:tcPr>
            <w:tcW w:w="2127"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宣讲时间</w:t>
            </w:r>
          </w:p>
        </w:tc>
        <w:tc>
          <w:tcPr>
            <w:tcW w:w="2835"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宣讲学校</w:t>
            </w:r>
          </w:p>
        </w:tc>
        <w:tc>
          <w:tcPr>
            <w:tcW w:w="2835"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宣讲场地</w:t>
            </w:r>
          </w:p>
        </w:tc>
      </w:tr>
      <w:tr>
        <w:trPr>
          <w:trHeight w:val="495" w:hRule="auto"/>
          <w:jc w:val="left"/>
        </w:trPr>
        <w:tc>
          <w:tcPr>
            <w:tcW w:w="2278"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10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11月1日（周日）</w:t>
            </w:r>
          </w:p>
        </w:tc>
        <w:tc>
          <w:tcPr>
            <w:tcW w:w="2127"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19:00-21:00</w:t>
            </w:r>
          </w:p>
        </w:tc>
        <w:tc>
          <w:tcPr>
            <w:tcW w:w="283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北京师范大学</w:t>
            </w:r>
          </w:p>
        </w:tc>
        <w:tc>
          <w:tcPr>
            <w:tcW w:w="283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学十六楼多功能厅</w:t>
            </w:r>
          </w:p>
        </w:tc>
      </w:tr>
      <w:tr>
        <w:trPr>
          <w:trHeight w:val="495" w:hRule="auto"/>
          <w:jc w:val="left"/>
        </w:trPr>
        <w:tc>
          <w:tcPr>
            <w:tcW w:w="2278"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10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11月2日（周一）</w:t>
            </w:r>
          </w:p>
        </w:tc>
        <w:tc>
          <w:tcPr>
            <w:tcW w:w="2127"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14:00-16:00</w:t>
            </w:r>
          </w:p>
        </w:tc>
        <w:tc>
          <w:tcPr>
            <w:tcW w:w="283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清华大学</w:t>
            </w:r>
          </w:p>
        </w:tc>
        <w:tc>
          <w:tcPr>
            <w:tcW w:w="283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二教会议室</w:t>
            </w:r>
          </w:p>
        </w:tc>
      </w:tr>
    </w:tbl>
    <w:p>
      <w:pPr>
        <w:spacing w:before="0" w:after="0" w:line="360"/>
        <w:ind w:right="0" w:left="0" w:firstLine="0"/>
        <w:jc w:val="both"/>
        <w:rPr>
          <w:rFonts w:ascii="Arial" w:hAnsi="Arial" w:cs="Arial" w:eastAsia="Arial"/>
          <w:b/>
          <w:color w:val="auto"/>
          <w:spacing w:val="0"/>
          <w:position w:val="0"/>
          <w:sz w:val="24"/>
          <w:shd w:fill="auto" w:val="clear"/>
        </w:rPr>
      </w:pPr>
      <w:r>
        <w:rPr>
          <w:rFonts w:ascii="宋体" w:hAnsi="宋体" w:cs="宋体" w:eastAsia="宋体"/>
          <w:b/>
          <w:color w:val="auto"/>
          <w:spacing w:val="0"/>
          <w:position w:val="0"/>
          <w:sz w:val="24"/>
          <w:shd w:fill="auto" w:val="clear"/>
        </w:rPr>
        <w:t xml:space="preserve">二、应聘流程</w:t>
      </w:r>
    </w:p>
    <w:p>
      <w:pPr>
        <w:spacing w:before="0" w:after="0" w:line="360"/>
        <w:ind w:right="0" w:left="0" w:firstLine="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在线投递简历→参加宣讲会→笔试→面试→发放</w:t>
      </w:r>
      <w:r>
        <w:rPr>
          <w:rFonts w:ascii="Arial" w:hAnsi="Arial" w:cs="Arial" w:eastAsia="Arial"/>
          <w:color w:val="auto"/>
          <w:spacing w:val="0"/>
          <w:position w:val="0"/>
          <w:sz w:val="21"/>
          <w:shd w:fill="auto" w:val="clear"/>
        </w:rPr>
        <w:t xml:space="preserve">offer</w:t>
      </w:r>
    </w:p>
    <w:p>
      <w:pPr>
        <w:spacing w:before="0" w:after="0" w:line="360"/>
        <w:ind w:right="0" w:left="0" w:firstLine="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在线投递简历地址</w:t>
      </w:r>
      <w:r>
        <w:rPr>
          <w:rFonts w:ascii="Arial" w:hAnsi="Arial" w:cs="Arial" w:eastAsia="Arial"/>
          <w:color w:val="auto"/>
          <w:spacing w:val="0"/>
          <w:position w:val="0"/>
          <w:sz w:val="21"/>
          <w:shd w:fill="auto" w:val="clear"/>
        </w:rPr>
        <w:t xml:space="preserve">:</w:t>
      </w:r>
      <w:r>
        <w:rPr>
          <w:rFonts w:ascii="微软雅黑" w:hAnsi="微软雅黑" w:cs="微软雅黑" w:eastAsia="微软雅黑"/>
          <w:color w:val="222222"/>
          <w:spacing w:val="0"/>
          <w:position w:val="0"/>
          <w:sz w:val="21"/>
          <w:shd w:fill="FFFFFF" w:val="clear"/>
        </w:rPr>
        <w:t xml:space="preserve"> </w:t>
      </w:r>
      <w:hyperlink xmlns:r="http://schemas.openxmlformats.org/officeDocument/2006/relationships" r:id="docRId0">
        <w:r>
          <w:rPr>
            <w:rFonts w:ascii="微软雅黑" w:hAnsi="微软雅黑" w:cs="微软雅黑" w:eastAsia="微软雅黑"/>
            <w:color w:val="222222"/>
            <w:spacing w:val="0"/>
            <w:position w:val="0"/>
            <w:sz w:val="21"/>
            <w:u w:val="single"/>
            <w:shd w:fill="FFFFFF" w:val="clear"/>
          </w:rPr>
          <w:t xml:space="preserve">http://campus.51job.com/bluemoon/</w:t>
        </w:r>
      </w:hyperlink>
    </w:p>
    <w:p>
      <w:pPr>
        <w:spacing w:before="0" w:after="0" w:line="360"/>
        <w:ind w:right="0" w:left="0" w:firstLine="0"/>
        <w:jc w:val="both"/>
        <w:rPr>
          <w:rFonts w:ascii="Arial" w:hAnsi="Arial" w:cs="Arial" w:eastAsia="Arial"/>
          <w:color w:val="0000FF"/>
          <w:spacing w:val="0"/>
          <w:position w:val="0"/>
          <w:sz w:val="21"/>
          <w:u w:val="single"/>
          <w:shd w:fill="auto" w:val="clear"/>
        </w:rPr>
      </w:pPr>
      <w:r>
        <w:rPr>
          <w:rFonts w:ascii="宋体" w:hAnsi="宋体" w:cs="宋体" w:eastAsia="宋体"/>
          <w:b/>
          <w:color w:val="auto"/>
          <w:spacing w:val="0"/>
          <w:position w:val="0"/>
          <w:sz w:val="24"/>
          <w:shd w:fill="auto" w:val="clear"/>
        </w:rPr>
        <w:t xml:space="preserve">三、招聘岗位</w:t>
      </w:r>
      <w:r>
        <w:rPr>
          <w:rFonts w:ascii="宋体" w:hAnsi="宋体" w:cs="宋体" w:eastAsia="宋体"/>
          <w:color w:val="auto"/>
          <w:spacing w:val="0"/>
          <w:position w:val="0"/>
          <w:sz w:val="21"/>
          <w:shd w:fill="auto" w:val="clear"/>
        </w:rPr>
        <w:t xml:space="preserve">（详见附件）</w:t>
      </w:r>
    </w:p>
    <w:p>
      <w:pPr>
        <w:spacing w:before="0" w:after="0" w:line="360"/>
        <w:ind w:right="0" w:left="0" w:firstLine="0"/>
        <w:jc w:val="both"/>
        <w:rPr>
          <w:rFonts w:ascii="Arial" w:hAnsi="Arial" w:cs="Arial" w:eastAsia="Arial"/>
          <w:b/>
          <w:color w:val="auto"/>
          <w:spacing w:val="0"/>
          <w:position w:val="0"/>
          <w:sz w:val="24"/>
          <w:shd w:fill="auto" w:val="clear"/>
        </w:rPr>
      </w:pPr>
      <w:r>
        <w:rPr>
          <w:rFonts w:ascii="宋体" w:hAnsi="宋体" w:cs="宋体" w:eastAsia="宋体"/>
          <w:b/>
          <w:color w:val="auto"/>
          <w:spacing w:val="0"/>
          <w:position w:val="0"/>
          <w:sz w:val="24"/>
          <w:shd w:fill="auto" w:val="clear"/>
        </w:rPr>
        <w:t xml:space="preserve">四、联系方式</w:t>
      </w:r>
    </w:p>
    <w:p>
      <w:pPr>
        <w:spacing w:before="0" w:after="0" w:line="360"/>
        <w:ind w:right="0" w:left="0" w:firstLine="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地址：广州市黄埔区云埔工业区埔南路</w:t>
      </w:r>
      <w:r>
        <w:rPr>
          <w:rFonts w:ascii="Arial" w:hAnsi="Arial" w:cs="Arial" w:eastAsia="Arial"/>
          <w:color w:val="auto"/>
          <w:spacing w:val="0"/>
          <w:position w:val="0"/>
          <w:sz w:val="21"/>
          <w:shd w:fill="auto" w:val="clear"/>
        </w:rPr>
        <w:t xml:space="preserve">36</w:t>
      </w:r>
      <w:r>
        <w:rPr>
          <w:rFonts w:ascii="宋体" w:hAnsi="宋体" w:cs="宋体" w:eastAsia="宋体"/>
          <w:color w:val="auto"/>
          <w:spacing w:val="0"/>
          <w:position w:val="0"/>
          <w:sz w:val="21"/>
          <w:shd w:fill="auto" w:val="clear"/>
        </w:rPr>
        <w:t xml:space="preserve">号</w:t>
      </w:r>
      <w:r>
        <w:rPr>
          <w:rFonts w:ascii="Arial" w:hAnsi="Arial" w:cs="Arial" w:eastAsia="Arial"/>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电话：</w:t>
      </w:r>
      <w:r>
        <w:rPr>
          <w:rFonts w:ascii="Arial" w:hAnsi="Arial" w:cs="Arial" w:eastAsia="Arial"/>
          <w:color w:val="auto"/>
          <w:spacing w:val="0"/>
          <w:position w:val="0"/>
          <w:sz w:val="21"/>
          <w:shd w:fill="auto" w:val="clear"/>
        </w:rPr>
        <w:t xml:space="preserve">020-85556668-8884 </w:t>
      </w:r>
      <w:r>
        <w:rPr>
          <w:rFonts w:ascii="宋体" w:hAnsi="宋体" w:cs="宋体" w:eastAsia="宋体"/>
          <w:color w:val="auto"/>
          <w:spacing w:val="0"/>
          <w:position w:val="0"/>
          <w:sz w:val="21"/>
          <w:shd w:fill="auto" w:val="clear"/>
        </w:rPr>
        <w:t xml:space="preserve">胡女士</w:t>
      </w:r>
    </w:p>
    <w:p>
      <w:pPr>
        <w:spacing w:before="0" w:after="0" w:line="360"/>
        <w:ind w:right="0" w:left="0" w:firstLine="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公司官方网站：</w:t>
      </w:r>
      <w:hyperlink xmlns:r="http://schemas.openxmlformats.org/officeDocument/2006/relationships" r:id="docRId1">
        <w:r>
          <w:rPr>
            <w:rFonts w:ascii="Arial" w:hAnsi="Arial" w:cs="Arial" w:eastAsia="Arial"/>
            <w:color w:val="0000FF"/>
            <w:spacing w:val="0"/>
            <w:position w:val="0"/>
            <w:sz w:val="21"/>
            <w:u w:val="single"/>
            <w:shd w:fill="auto" w:val="clear"/>
          </w:rPr>
          <w:t xml:space="preserve">www.bluemoon.com.cn</w:t>
        </w:r>
      </w:hyperlink>
      <w:r>
        <w:rPr>
          <w:rFonts w:ascii="Times New Roman" w:hAnsi="Times New Roman" w:cs="Times New Roman" w:eastAsia="Times New Roman"/>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答疑邮箱：</w:t>
      </w:r>
      <w:hyperlink xmlns:r="http://schemas.openxmlformats.org/officeDocument/2006/relationships" r:id="docRId2">
        <w:r>
          <w:rPr>
            <w:rFonts w:ascii="Arial" w:hAnsi="Arial" w:cs="Arial" w:eastAsia="Arial"/>
            <w:color w:val="0000FF"/>
            <w:spacing w:val="0"/>
            <w:position w:val="0"/>
            <w:sz w:val="21"/>
            <w:u w:val="single"/>
            <w:shd w:fill="auto" w:val="clear"/>
          </w:rPr>
          <w:t xml:space="preserve">campus@bluemoon.com.cn</w:t>
        </w:r>
      </w:hyperlink>
      <w:r>
        <w:rPr>
          <w:rFonts w:ascii="宋体" w:hAnsi="宋体" w:cs="宋体" w:eastAsia="宋体"/>
          <w:color w:val="auto"/>
          <w:spacing w:val="0"/>
          <w:position w:val="0"/>
          <w:sz w:val="21"/>
          <w:shd w:fill="auto" w:val="clear"/>
        </w:rPr>
        <w:t xml:space="preserve">（不接收简历）</w:t>
      </w:r>
    </w:p>
    <w:p>
      <w:pPr>
        <w:spacing w:before="0" w:after="0" w:line="360"/>
        <w:ind w:right="0" w:left="0" w:firstLine="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校园招聘微信号：</w:t>
      </w:r>
      <w:r>
        <w:rPr>
          <w:rFonts w:ascii="宋体" w:hAnsi="宋体" w:cs="宋体" w:eastAsia="宋体"/>
          <w:color w:val="0000FF"/>
          <w:spacing w:val="0"/>
          <w:position w:val="0"/>
          <w:sz w:val="21"/>
          <w:shd w:fill="auto" w:val="clear"/>
        </w:rPr>
        <w:t xml:space="preserve">蓝月亮校园招聘</w:t>
      </w:r>
    </w:p>
    <w:p>
      <w:pPr>
        <w:spacing w:before="0" w:after="0" w:line="360"/>
        <w:ind w:right="0" w:left="0" w:firstLine="0"/>
        <w:jc w:val="both"/>
        <w:rPr>
          <w:rFonts w:ascii="Arial" w:hAnsi="Arial" w:cs="Arial" w:eastAsia="Arial"/>
          <w:color w:val="auto"/>
          <w:spacing w:val="0"/>
          <w:position w:val="0"/>
          <w:sz w:val="21"/>
          <w:shd w:fill="auto" w:val="clear"/>
        </w:rPr>
      </w:pPr>
      <w:r>
        <w:rPr>
          <w:rFonts w:ascii="宋体" w:hAnsi="宋体" w:cs="宋体" w:eastAsia="宋体"/>
          <w:color w:val="auto"/>
          <w:spacing w:val="0"/>
          <w:position w:val="0"/>
          <w:sz w:val="21"/>
          <w:shd w:fill="auto" w:val="clear"/>
        </w:rPr>
        <w:t xml:space="preserve">蓝月亮公司校园招聘组</w:t>
      </w:r>
    </w:p>
    <w:p>
      <w:pPr>
        <w:spacing w:before="0" w:after="0" w:line="360"/>
        <w:ind w:right="0" w:left="0" w:firstLine="8400"/>
        <w:jc w:val="both"/>
        <w:rPr>
          <w:rFonts w:ascii="Arial" w:hAnsi="Arial" w:cs="Arial" w:eastAsia="Arial"/>
          <w:color w:val="auto"/>
          <w:spacing w:val="0"/>
          <w:position w:val="0"/>
          <w:sz w:val="21"/>
          <w:shd w:fill="auto" w:val="clear"/>
        </w:rPr>
      </w:pPr>
    </w:p>
    <w:tbl>
      <w:tblPr/>
      <w:tblGrid>
        <w:gridCol w:w="1216"/>
        <w:gridCol w:w="1466"/>
        <w:gridCol w:w="1216"/>
        <w:gridCol w:w="5012"/>
        <w:gridCol w:w="1218"/>
      </w:tblGrid>
      <w:tr>
        <w:trPr>
          <w:trHeight w:val="375" w:hRule="auto"/>
          <w:jc w:val="left"/>
        </w:trPr>
        <w:tc>
          <w:tcPr>
            <w:tcW w:w="12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360"/>
              <w:ind w:right="0" w:left="0" w:firstLine="0"/>
              <w:jc w:val="both"/>
              <w:rPr>
                <w:rFonts w:ascii="Arial" w:hAnsi="Arial" w:cs="Arial" w:eastAsia="Arial"/>
                <w:b/>
                <w:color w:val="0000FF"/>
                <w:spacing w:val="0"/>
                <w:position w:val="0"/>
                <w:sz w:val="24"/>
                <w:shd w:fill="auto" w:val="clear"/>
              </w:rPr>
            </w:pPr>
            <w:r>
              <w:rPr>
                <w:rFonts w:ascii="宋体" w:hAnsi="宋体" w:cs="宋体" w:eastAsia="宋体"/>
                <w:b/>
                <w:color w:val="0000FF"/>
                <w:spacing w:val="0"/>
                <w:position w:val="0"/>
                <w:sz w:val="22"/>
                <w:shd w:fill="auto" w:val="clear"/>
              </w:rPr>
              <w:t xml:space="preserve">招聘岗位</w:t>
            </w:r>
          </w:p>
          <w:p>
            <w:pPr>
              <w:widowControl w:val="false"/>
              <w:spacing w:before="0" w:after="0" w:line="360"/>
              <w:ind w:right="0" w:left="0" w:firstLine="0"/>
              <w:jc w:val="both"/>
              <w:rPr>
                <w:spacing w:val="0"/>
                <w:position w:val="0"/>
                <w:shd w:fill="auto" w:val="clear"/>
              </w:rPr>
            </w:pPr>
            <w:r>
              <w:rPr>
                <w:rFonts w:ascii="宋体" w:hAnsi="宋体" w:cs="宋体" w:eastAsia="宋体"/>
                <w:b/>
                <w:color w:val="000000"/>
                <w:spacing w:val="0"/>
                <w:position w:val="0"/>
                <w:sz w:val="24"/>
                <w:shd w:fill="auto" w:val="clear"/>
              </w:rPr>
              <w:t xml:space="preserve">技术类</w:t>
            </w:r>
          </w:p>
        </w:tc>
        <w:tc>
          <w:tcPr>
            <w:tcW w:w="14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360"/>
              <w:ind w:right="0" w:left="0" w:firstLine="0"/>
              <w:jc w:val="left"/>
              <w:rPr>
                <w:rFonts w:ascii="宋体" w:hAnsi="宋体" w:cs="宋体" w:eastAsia="宋体"/>
                <w:color w:val="auto"/>
                <w:spacing w:val="0"/>
                <w:position w:val="0"/>
                <w:sz w:val="22"/>
                <w:shd w:fill="auto" w:val="clear"/>
              </w:rPr>
            </w:pPr>
          </w:p>
        </w:tc>
        <w:tc>
          <w:tcPr>
            <w:tcW w:w="12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c>
          <w:tcPr>
            <w:tcW w:w="5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c>
          <w:tcPr>
            <w:tcW w:w="12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r>
      <w:tr>
        <w:trPr>
          <w:trHeight w:val="420" w:hRule="auto"/>
          <w:jc w:val="left"/>
        </w:trPr>
        <w:tc>
          <w:tcPr>
            <w:tcW w:w="1216" w:type="dxa"/>
            <w:tcBorders>
              <w:top w:val="single" w:color="000000" w:sz="8"/>
              <w:left w:val="single" w:color="000000" w:sz="8"/>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需求部门</w:t>
            </w:r>
          </w:p>
        </w:tc>
        <w:tc>
          <w:tcPr>
            <w:tcW w:w="1466"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培养方向</w:t>
            </w:r>
          </w:p>
        </w:tc>
        <w:tc>
          <w:tcPr>
            <w:tcW w:w="1216"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学历要求</w:t>
            </w:r>
          </w:p>
        </w:tc>
        <w:tc>
          <w:tcPr>
            <w:tcW w:w="5012"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专业要求</w:t>
            </w:r>
          </w:p>
        </w:tc>
        <w:tc>
          <w:tcPr>
            <w:tcW w:w="1218"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工作地点</w:t>
            </w:r>
          </w:p>
        </w:tc>
      </w:tr>
      <w:tr>
        <w:trPr>
          <w:trHeight w:val="394" w:hRule="auto"/>
          <w:jc w:val="left"/>
        </w:trPr>
        <w:tc>
          <w:tcPr>
            <w:tcW w:w="121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供应链</w:t>
            </w: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供应链管理</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10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管理学/物流/轻工/化工/机械/电子信息/经济学/环境与安全/数学/物理/材料/能源动力相关专业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54" w:hRule="auto"/>
          <w:jc w:val="left"/>
        </w:trPr>
        <w:tc>
          <w:tcPr>
            <w:tcW w:w="1216" w:type="dxa"/>
            <w:vMerge w:val="restart"/>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开发部</w:t>
            </w:r>
          </w:p>
        </w:tc>
        <w:tc>
          <w:tcPr>
            <w:tcW w:w="146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研发工程师</w:t>
            </w:r>
          </w:p>
        </w:tc>
        <w:tc>
          <w:tcPr>
            <w:tcW w:w="121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30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w:t>
            </w:r>
          </w:p>
        </w:tc>
        <w:tc>
          <w:tcPr>
            <w:tcW w:w="501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分析化学/有机化学及化学相关专业</w:t>
            </w:r>
          </w:p>
        </w:tc>
        <w:tc>
          <w:tcPr>
            <w:tcW w:w="12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510" w:hRule="auto"/>
          <w:jc w:val="left"/>
        </w:trPr>
        <w:tc>
          <w:tcPr>
            <w:tcW w:w="1216"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研发工程师</w:t>
            </w:r>
          </w:p>
        </w:tc>
        <w:tc>
          <w:tcPr>
            <w:tcW w:w="121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10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硕士/博士</w:t>
            </w:r>
          </w:p>
        </w:tc>
        <w:tc>
          <w:tcPr>
            <w:tcW w:w="501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物理化学/分析化学/无机化学/有机化学/表面及胶体化学/应用化学等化学相关专业</w:t>
            </w:r>
          </w:p>
        </w:tc>
        <w:tc>
          <w:tcPr>
            <w:tcW w:w="12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510" w:hRule="auto"/>
          <w:jc w:val="left"/>
        </w:trPr>
        <w:tc>
          <w:tcPr>
            <w:tcW w:w="1216"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应用工程师</w:t>
            </w:r>
          </w:p>
        </w:tc>
        <w:tc>
          <w:tcPr>
            <w:tcW w:w="121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30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硕士</w:t>
            </w:r>
          </w:p>
        </w:tc>
        <w:tc>
          <w:tcPr>
            <w:tcW w:w="501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轻化工程/化学/纺织/染整/皮革/环境/食品/造纸等相关专业等相关专业</w:t>
            </w:r>
          </w:p>
        </w:tc>
        <w:tc>
          <w:tcPr>
            <w:tcW w:w="12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广州/天津</w:t>
            </w:r>
          </w:p>
        </w:tc>
      </w:tr>
      <w:tr>
        <w:trPr>
          <w:trHeight w:val="348" w:hRule="auto"/>
          <w:jc w:val="left"/>
        </w:trPr>
        <w:tc>
          <w:tcPr>
            <w:tcW w:w="1216"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包装工程师</w:t>
            </w:r>
          </w:p>
        </w:tc>
        <w:tc>
          <w:tcPr>
            <w:tcW w:w="121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10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机械/包装工程及相关专业</w:t>
            </w:r>
          </w:p>
        </w:tc>
        <w:tc>
          <w:tcPr>
            <w:tcW w:w="12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396" w:hRule="auto"/>
          <w:jc w:val="left"/>
        </w:trPr>
        <w:tc>
          <w:tcPr>
            <w:tcW w:w="1216"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结构设计师</w:t>
            </w:r>
          </w:p>
        </w:tc>
        <w:tc>
          <w:tcPr>
            <w:tcW w:w="121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机械及相关专业</w:t>
            </w:r>
          </w:p>
        </w:tc>
        <w:tc>
          <w:tcPr>
            <w:tcW w:w="12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392" w:hRule="auto"/>
          <w:jc w:val="left"/>
        </w:trPr>
        <w:tc>
          <w:tcPr>
            <w:tcW w:w="1216"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材料工程师</w:t>
            </w:r>
          </w:p>
        </w:tc>
        <w:tc>
          <w:tcPr>
            <w:tcW w:w="121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高分子材料与工程及相关专业</w:t>
            </w:r>
          </w:p>
        </w:tc>
        <w:tc>
          <w:tcPr>
            <w:tcW w:w="12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12" w:hRule="auto"/>
          <w:jc w:val="left"/>
        </w:trPr>
        <w:tc>
          <w:tcPr>
            <w:tcW w:w="1216"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工业设计师</w:t>
            </w:r>
          </w:p>
        </w:tc>
        <w:tc>
          <w:tcPr>
            <w:tcW w:w="121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工业设计专业/产品造型及相关专业</w:t>
            </w:r>
          </w:p>
        </w:tc>
        <w:tc>
          <w:tcPr>
            <w:tcW w:w="12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20" w:hRule="auto"/>
          <w:jc w:val="left"/>
        </w:trPr>
        <w:tc>
          <w:tcPr>
            <w:tcW w:w="1216" w:type="dxa"/>
            <w:vMerge w:val="restart"/>
            <w:tcBorders>
              <w:top w:val="single" w:color="000000" w:sz="0"/>
              <w:left w:val="single" w:color="000000" w:sz="8"/>
              <w:bottom w:val="single" w:color="000000" w:sz="0"/>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质量部</w:t>
            </w:r>
          </w:p>
        </w:tc>
        <w:tc>
          <w:tcPr>
            <w:tcW w:w="1466"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000000"/>
                <w:spacing w:val="0"/>
                <w:position w:val="0"/>
                <w:sz w:val="20"/>
                <w:shd w:fill="auto" w:val="clear"/>
              </w:rPr>
            </w:pPr>
            <w:r>
              <w:rPr>
                <w:rFonts w:ascii="宋体" w:hAnsi="宋体" w:cs="宋体" w:eastAsia="宋体"/>
                <w:color w:val="000000"/>
                <w:spacing w:val="0"/>
                <w:position w:val="0"/>
                <w:sz w:val="20"/>
                <w:shd w:fill="auto" w:val="clear"/>
              </w:rPr>
              <w:t xml:space="preserve">质量管理</w:t>
            </w:r>
          </w:p>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（化验）</w:t>
            </w:r>
          </w:p>
        </w:tc>
        <w:tc>
          <w:tcPr>
            <w:tcW w:w="121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分析化学/应用化学/化学工程与工艺/质量管理等其他化学相关专业</w:t>
            </w:r>
          </w:p>
        </w:tc>
        <w:tc>
          <w:tcPr>
            <w:tcW w:w="12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 广州/华东/天津</w:t>
            </w:r>
          </w:p>
        </w:tc>
      </w:tr>
      <w:tr>
        <w:trPr>
          <w:trHeight w:val="420" w:hRule="auto"/>
          <w:jc w:val="left"/>
        </w:trPr>
        <w:tc>
          <w:tcPr>
            <w:tcW w:w="1216" w:type="dxa"/>
            <w:vMerge/>
            <w:tcBorders>
              <w:top w:val="single" w:color="000000" w:sz="0"/>
              <w:left w:val="single" w:color="000000" w:sz="8"/>
              <w:bottom w:val="single" w:color="000000" w:sz="0"/>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000000"/>
                <w:spacing w:val="0"/>
                <w:position w:val="0"/>
                <w:sz w:val="20"/>
                <w:shd w:fill="auto" w:val="clear"/>
              </w:rPr>
            </w:pPr>
            <w:r>
              <w:rPr>
                <w:rFonts w:ascii="宋体" w:hAnsi="宋体" w:cs="宋体" w:eastAsia="宋体"/>
                <w:color w:val="000000"/>
                <w:spacing w:val="0"/>
                <w:position w:val="0"/>
                <w:sz w:val="20"/>
                <w:shd w:fill="auto" w:val="clear"/>
              </w:rPr>
              <w:t xml:space="preserve">质量管理</w:t>
            </w:r>
          </w:p>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（微生物）</w:t>
            </w:r>
          </w:p>
        </w:tc>
        <w:tc>
          <w:tcPr>
            <w:tcW w:w="121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w:t>
            </w:r>
          </w:p>
        </w:tc>
        <w:tc>
          <w:tcPr>
            <w:tcW w:w="501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微生物/生物等相关专业</w:t>
            </w:r>
          </w:p>
        </w:tc>
        <w:tc>
          <w:tcPr>
            <w:tcW w:w="12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 广州/华东/天津</w:t>
            </w:r>
          </w:p>
        </w:tc>
      </w:tr>
      <w:tr>
        <w:trPr>
          <w:trHeight w:val="308" w:hRule="auto"/>
          <w:jc w:val="left"/>
        </w:trPr>
        <w:tc>
          <w:tcPr>
            <w:tcW w:w="1216" w:type="dxa"/>
            <w:vMerge/>
            <w:tcBorders>
              <w:top w:val="single" w:color="000000" w:sz="0"/>
              <w:left w:val="single" w:color="000000" w:sz="8"/>
              <w:bottom w:val="single" w:color="000000" w:sz="0"/>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000000"/>
                <w:spacing w:val="0"/>
                <w:position w:val="0"/>
                <w:sz w:val="20"/>
                <w:shd w:fill="auto" w:val="clear"/>
              </w:rPr>
            </w:pPr>
            <w:r>
              <w:rPr>
                <w:rFonts w:ascii="宋体" w:hAnsi="宋体" w:cs="宋体" w:eastAsia="宋体"/>
                <w:color w:val="000000"/>
                <w:spacing w:val="0"/>
                <w:position w:val="0"/>
                <w:sz w:val="20"/>
                <w:shd w:fill="auto" w:val="clear"/>
              </w:rPr>
              <w:t xml:space="preserve">质量管理</w:t>
            </w:r>
          </w:p>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（包装）</w:t>
            </w:r>
          </w:p>
        </w:tc>
        <w:tc>
          <w:tcPr>
            <w:tcW w:w="121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w:t>
            </w:r>
          </w:p>
        </w:tc>
        <w:tc>
          <w:tcPr>
            <w:tcW w:w="501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包装工程/高分子材料与工程/机械等相关专业</w:t>
            </w:r>
          </w:p>
        </w:tc>
        <w:tc>
          <w:tcPr>
            <w:tcW w:w="12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 广州/华东/天津</w:t>
            </w:r>
          </w:p>
        </w:tc>
      </w:tr>
      <w:tr>
        <w:trPr>
          <w:trHeight w:val="372" w:hRule="auto"/>
          <w:jc w:val="left"/>
        </w:trPr>
        <w:tc>
          <w:tcPr>
            <w:tcW w:w="1216"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000000"/>
                <w:spacing w:val="0"/>
                <w:position w:val="0"/>
                <w:sz w:val="20"/>
                <w:shd w:fill="auto" w:val="clear"/>
              </w:rPr>
            </w:pPr>
            <w:r>
              <w:rPr>
                <w:rFonts w:ascii="宋体" w:hAnsi="宋体" w:cs="宋体" w:eastAsia="宋体"/>
                <w:color w:val="000000"/>
                <w:spacing w:val="0"/>
                <w:position w:val="0"/>
                <w:sz w:val="20"/>
                <w:shd w:fill="auto" w:val="clear"/>
              </w:rPr>
              <w:t xml:space="preserve">质量管理</w:t>
            </w:r>
          </w:p>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（QEHS体系）</w:t>
            </w:r>
          </w:p>
        </w:tc>
        <w:tc>
          <w:tcPr>
            <w:tcW w:w="121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化学/环境工程/安全工程/质量管理等理工科相关专业</w:t>
            </w:r>
          </w:p>
        </w:tc>
        <w:tc>
          <w:tcPr>
            <w:tcW w:w="12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20" w:hRule="auto"/>
          <w:jc w:val="left"/>
        </w:trPr>
        <w:tc>
          <w:tcPr>
            <w:tcW w:w="1216" w:type="dxa"/>
            <w:vMerge w:val="restart"/>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IT部</w:t>
            </w: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数据分析师</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硕士/博士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计算机科学与技术/信息管理与信息系统/信息与计算科学等相关专业/数学/统计学/物理学等专业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20" w:hRule="auto"/>
          <w:jc w:val="left"/>
        </w:trPr>
        <w:tc>
          <w:tcPr>
            <w:tcW w:w="1216"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系统分析师</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10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硕士/博士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计算机科学与技术/信息管理与信息系统/信息与计算科学等相关专业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36" w:hRule="auto"/>
          <w:jc w:val="left"/>
        </w:trPr>
        <w:tc>
          <w:tcPr>
            <w:tcW w:w="1216"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内部顾问</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计算机科学与技术/信息管理与信息系统/信息与计算科学等相关专业/人力资源/财务管理专业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20" w:hRule="auto"/>
          <w:jc w:val="left"/>
        </w:trPr>
        <w:tc>
          <w:tcPr>
            <w:tcW w:w="12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b/>
                <w:color w:val="000000"/>
                <w:spacing w:val="0"/>
                <w:position w:val="0"/>
                <w:sz w:val="24"/>
                <w:shd w:fill="auto" w:val="clear"/>
              </w:rPr>
              <w:t xml:space="preserve">营销类</w:t>
            </w:r>
          </w:p>
        </w:tc>
        <w:tc>
          <w:tcPr>
            <w:tcW w:w="14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c>
          <w:tcPr>
            <w:tcW w:w="12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c>
          <w:tcPr>
            <w:tcW w:w="5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c>
          <w:tcPr>
            <w:tcW w:w="12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r>
      <w:tr>
        <w:trPr>
          <w:trHeight w:val="420" w:hRule="auto"/>
          <w:jc w:val="left"/>
        </w:trPr>
        <w:tc>
          <w:tcPr>
            <w:tcW w:w="1216" w:type="dxa"/>
            <w:tcBorders>
              <w:top w:val="single" w:color="000000" w:sz="8"/>
              <w:left w:val="single" w:color="000000" w:sz="8"/>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需求部门</w:t>
            </w:r>
          </w:p>
        </w:tc>
        <w:tc>
          <w:tcPr>
            <w:tcW w:w="1466"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培养方向</w:t>
            </w:r>
          </w:p>
        </w:tc>
        <w:tc>
          <w:tcPr>
            <w:tcW w:w="1216"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学历要求</w:t>
            </w:r>
          </w:p>
        </w:tc>
        <w:tc>
          <w:tcPr>
            <w:tcW w:w="5012"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专业要求</w:t>
            </w:r>
          </w:p>
        </w:tc>
        <w:tc>
          <w:tcPr>
            <w:tcW w:w="1218"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工作地点</w:t>
            </w:r>
          </w:p>
        </w:tc>
      </w:tr>
      <w:tr>
        <w:trPr>
          <w:trHeight w:val="510" w:hRule="auto"/>
          <w:jc w:val="left"/>
        </w:trPr>
        <w:tc>
          <w:tcPr>
            <w:tcW w:w="1216" w:type="dxa"/>
            <w:vMerge w:val="restart"/>
            <w:tcBorders>
              <w:top w:val="single" w:color="000000" w:sz="4"/>
              <w:left w:val="single" w:color="000000" w:sz="8"/>
              <w:bottom w:val="single" w:color="000000" w:sz="4"/>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000000"/>
                <w:spacing w:val="0"/>
                <w:position w:val="0"/>
                <w:sz w:val="20"/>
                <w:shd w:fill="auto" w:val="clear"/>
              </w:rPr>
            </w:pPr>
          </w:p>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市场部</w:t>
            </w: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消费者研究</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专业不限，心理学/社会学/统计学/哲学/工业设计/市场营销/汉语言文学/广告学/传播学、产品设计等相关专业优先</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510" w:hRule="auto"/>
          <w:jc w:val="left"/>
        </w:trPr>
        <w:tc>
          <w:tcPr>
            <w:tcW w:w="1216" w:type="dxa"/>
            <w:vMerge/>
            <w:tcBorders>
              <w:top w:val="single" w:color="000000" w:sz="0"/>
              <w:left w:val="single" w:color="000000" w:sz="8"/>
              <w:bottom w:val="single" w:color="000000" w:sz="4"/>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产品策划</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专业不限，产品设计/工业设计/心理学/轻化工程/纺织/市场营销/广告学/传播学/汉语言文学/统计学等相关专业优先</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20" w:hRule="auto"/>
          <w:jc w:val="left"/>
        </w:trPr>
        <w:tc>
          <w:tcPr>
            <w:tcW w:w="1216" w:type="dxa"/>
            <w:vMerge/>
            <w:tcBorders>
              <w:top w:val="single" w:color="000000" w:sz="0"/>
              <w:left w:val="single" w:color="000000" w:sz="8"/>
              <w:bottom w:val="single" w:color="000000" w:sz="4"/>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电商策划</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专业不限，电子商务/网络传播/新闻传播/广告学/市场营销/工商管理/社会学等相关专业优先</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510" w:hRule="auto"/>
          <w:jc w:val="left"/>
        </w:trPr>
        <w:tc>
          <w:tcPr>
            <w:tcW w:w="1216" w:type="dxa"/>
            <w:vMerge/>
            <w:tcBorders>
              <w:top w:val="single" w:color="000000" w:sz="0"/>
              <w:left w:val="single" w:color="000000" w:sz="8"/>
              <w:bottom w:val="single" w:color="000000" w:sz="4"/>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媒介策划</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专业不限，新闻传播/广播电视编导/广告学/网络传媒/网站开发/心理学/社会学/统计学等相关专业优先</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510" w:hRule="auto"/>
          <w:jc w:val="left"/>
        </w:trPr>
        <w:tc>
          <w:tcPr>
            <w:tcW w:w="1216" w:type="dxa"/>
            <w:vMerge/>
            <w:tcBorders>
              <w:top w:val="single" w:color="000000" w:sz="0"/>
              <w:left w:val="single" w:color="000000" w:sz="8"/>
              <w:bottom w:val="single" w:color="000000" w:sz="4"/>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000000"/>
                <w:spacing w:val="0"/>
                <w:position w:val="0"/>
                <w:sz w:val="20"/>
                <w:shd w:fill="auto" w:val="clear"/>
              </w:rPr>
            </w:pPr>
            <w:r>
              <w:rPr>
                <w:rFonts w:ascii="宋体" w:hAnsi="宋体" w:cs="宋体" w:eastAsia="宋体"/>
                <w:color w:val="000000"/>
                <w:spacing w:val="0"/>
                <w:position w:val="0"/>
                <w:sz w:val="20"/>
                <w:shd w:fill="auto" w:val="clear"/>
              </w:rPr>
              <w:t xml:space="preserve">传播创作</w:t>
            </w:r>
          </w:p>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（文案创作）</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100"/>
              <w:jc w:val="both"/>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新闻传播/新闻评论/编辑出版学/中国文学/汉语言文学/中文文秘/心理学等相关文科专业优先</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20" w:hRule="auto"/>
          <w:jc w:val="left"/>
        </w:trPr>
        <w:tc>
          <w:tcPr>
            <w:tcW w:w="1216" w:type="dxa"/>
            <w:vMerge/>
            <w:tcBorders>
              <w:top w:val="single" w:color="000000" w:sz="0"/>
              <w:left w:val="single" w:color="000000" w:sz="8"/>
              <w:bottom w:val="single" w:color="000000" w:sz="4"/>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000000"/>
                <w:spacing w:val="0"/>
                <w:position w:val="0"/>
                <w:sz w:val="20"/>
                <w:shd w:fill="auto" w:val="clear"/>
              </w:rPr>
            </w:pPr>
            <w:r>
              <w:rPr>
                <w:rFonts w:ascii="宋体" w:hAnsi="宋体" w:cs="宋体" w:eastAsia="宋体"/>
                <w:color w:val="000000"/>
                <w:spacing w:val="0"/>
                <w:position w:val="0"/>
                <w:sz w:val="20"/>
                <w:shd w:fill="auto" w:val="clear"/>
              </w:rPr>
              <w:t xml:space="preserve">传播创作</w:t>
            </w:r>
          </w:p>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（平面创作）</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100"/>
              <w:jc w:val="both"/>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美术设计/广告学/视觉传达/平面广告设计/包装工作/艺术设计相关专业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20" w:hRule="auto"/>
          <w:jc w:val="left"/>
        </w:trPr>
        <w:tc>
          <w:tcPr>
            <w:tcW w:w="1216" w:type="dxa"/>
            <w:vMerge/>
            <w:tcBorders>
              <w:top w:val="single" w:color="000000" w:sz="0"/>
              <w:left w:val="single" w:color="000000" w:sz="8"/>
              <w:bottom w:val="single" w:color="000000" w:sz="4"/>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000000"/>
                <w:spacing w:val="0"/>
                <w:position w:val="0"/>
                <w:sz w:val="20"/>
                <w:shd w:fill="auto" w:val="clear"/>
              </w:rPr>
            </w:pPr>
            <w:r>
              <w:rPr>
                <w:rFonts w:ascii="宋体" w:hAnsi="宋体" w:cs="宋体" w:eastAsia="宋体"/>
                <w:color w:val="000000"/>
                <w:spacing w:val="0"/>
                <w:position w:val="0"/>
                <w:sz w:val="20"/>
                <w:shd w:fill="auto" w:val="clear"/>
              </w:rPr>
              <w:t xml:space="preserve">传播创作</w:t>
            </w:r>
          </w:p>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（视频创作）</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广告学/视觉传达/影视多媒体技术/数字媒体技术/艺术设计广播电视编导相关专业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20" w:hRule="auto"/>
          <w:jc w:val="left"/>
        </w:trPr>
        <w:tc>
          <w:tcPr>
            <w:tcW w:w="1216" w:type="dxa"/>
            <w:vMerge/>
            <w:tcBorders>
              <w:top w:val="single" w:color="000000" w:sz="0"/>
              <w:left w:val="single" w:color="000000" w:sz="8"/>
              <w:bottom w:val="single" w:color="000000" w:sz="4"/>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装潢设计</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建筑设计/室内设计/装饰设计/环境艺术类/室内装潢设计类等相关理工类专业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771" w:hRule="auto"/>
          <w:jc w:val="left"/>
        </w:trPr>
        <w:tc>
          <w:tcPr>
            <w:tcW w:w="1216" w:type="dxa"/>
            <w:vMerge/>
            <w:tcBorders>
              <w:top w:val="single" w:color="000000" w:sz="0"/>
              <w:left w:val="single" w:color="000000" w:sz="8"/>
              <w:bottom w:val="single" w:color="000000" w:sz="4"/>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物料策划</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应用化学/材料科学/工业设计/纺织工程工艺/商业设计/视觉传达/轻化工程/室内设计/社会学/心理学/市场营销/统计学等相关专业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20" w:hRule="auto"/>
          <w:jc w:val="left"/>
        </w:trPr>
        <w:tc>
          <w:tcPr>
            <w:tcW w:w="1216" w:type="dxa"/>
            <w:tcBorders>
              <w:top w:val="single" w:color="000000" w:sz="4"/>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20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销售部</w:t>
            </w: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销售管理</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专业不限</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20" w:hRule="auto"/>
          <w:jc w:val="left"/>
        </w:trPr>
        <w:tc>
          <w:tcPr>
            <w:tcW w:w="12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b/>
                <w:color w:val="000000"/>
                <w:spacing w:val="0"/>
                <w:position w:val="0"/>
                <w:sz w:val="24"/>
                <w:shd w:fill="auto" w:val="clear"/>
              </w:rPr>
              <w:t xml:space="preserve">职能类</w:t>
            </w:r>
          </w:p>
        </w:tc>
        <w:tc>
          <w:tcPr>
            <w:tcW w:w="14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c>
          <w:tcPr>
            <w:tcW w:w="121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c>
          <w:tcPr>
            <w:tcW w:w="50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c>
          <w:tcPr>
            <w:tcW w:w="121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r>
      <w:tr>
        <w:trPr>
          <w:trHeight w:val="420" w:hRule="auto"/>
          <w:jc w:val="left"/>
        </w:trPr>
        <w:tc>
          <w:tcPr>
            <w:tcW w:w="1216" w:type="dxa"/>
            <w:tcBorders>
              <w:top w:val="single" w:color="000000" w:sz="8"/>
              <w:left w:val="single" w:color="000000" w:sz="8"/>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需求部门</w:t>
            </w:r>
          </w:p>
        </w:tc>
        <w:tc>
          <w:tcPr>
            <w:tcW w:w="1466"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培养方向</w:t>
            </w:r>
          </w:p>
        </w:tc>
        <w:tc>
          <w:tcPr>
            <w:tcW w:w="1216"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学历要求</w:t>
            </w:r>
          </w:p>
        </w:tc>
        <w:tc>
          <w:tcPr>
            <w:tcW w:w="5012"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专业要求</w:t>
            </w:r>
          </w:p>
        </w:tc>
        <w:tc>
          <w:tcPr>
            <w:tcW w:w="1218" w:type="dxa"/>
            <w:tcBorders>
              <w:top w:val="single" w:color="000000" w:sz="8"/>
              <w:left w:val="single" w:color="000000" w:sz="0"/>
              <w:bottom w:val="single" w:color="000000" w:sz="8"/>
              <w:right w:val="single" w:color="000000" w:sz="8"/>
            </w:tcBorders>
            <w:shd w:color="000000" w:fill="ffff99"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0"/>
                <w:shd w:fill="auto" w:val="clear"/>
              </w:rPr>
              <w:t xml:space="preserve">工作地点</w:t>
            </w:r>
          </w:p>
        </w:tc>
      </w:tr>
      <w:tr>
        <w:trPr>
          <w:trHeight w:val="420" w:hRule="auto"/>
          <w:jc w:val="left"/>
        </w:trPr>
        <w:tc>
          <w:tcPr>
            <w:tcW w:w="1216" w:type="dxa"/>
            <w:vMerge w:val="restart"/>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总经办</w:t>
            </w:r>
          </w:p>
        </w:tc>
        <w:tc>
          <w:tcPr>
            <w:tcW w:w="146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总裁秘书</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文秘/英语/公共关系/行政管理等相关专业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340" w:hRule="auto"/>
          <w:jc w:val="left"/>
        </w:trPr>
        <w:tc>
          <w:tcPr>
            <w:tcW w:w="1216" w:type="dxa"/>
            <w:vMerge/>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企业文化管理</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中文/文秘/旅游管理/酒店管理/新闻传播等相关专业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340" w:hRule="auto"/>
          <w:jc w:val="left"/>
        </w:trPr>
        <w:tc>
          <w:tcPr>
            <w:tcW w:w="1216" w:type="dxa"/>
            <w:vMerge/>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流程管理</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流程管理/管理科学与工程/工业工程/系统工程/项目管理/工商管理/企业管理等相关专业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340" w:hRule="auto"/>
          <w:jc w:val="left"/>
        </w:trPr>
        <w:tc>
          <w:tcPr>
            <w:tcW w:w="1216" w:type="dxa"/>
            <w:vMerge/>
            <w:tcBorders>
              <w:top w:val="single" w:color="000000" w:sz="0"/>
              <w:left w:val="single" w:color="000000" w:sz="8"/>
              <w:bottom w:val="single" w:color="000000" w:sz="0"/>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法务管理</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法学等相关专业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20" w:hRule="auto"/>
          <w:jc w:val="left"/>
        </w:trPr>
        <w:tc>
          <w:tcPr>
            <w:tcW w:w="1216" w:type="dxa"/>
            <w:vMerge/>
            <w:tcBorders>
              <w:top w:val="single" w:color="000000" w:sz="0"/>
              <w:left w:val="single" w:color="000000" w:sz="8"/>
              <w:bottom w:val="single" w:color="000000" w:sz="4"/>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0"/>
              <w:left w:val="single" w:color="000000" w:sz="0"/>
              <w:bottom w:val="single" w:color="000000" w:sz="4"/>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外联事务管理</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专业不限</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广州/西南/华东</w:t>
            </w:r>
          </w:p>
        </w:tc>
      </w:tr>
      <w:tr>
        <w:trPr>
          <w:trHeight w:val="420" w:hRule="auto"/>
          <w:jc w:val="left"/>
        </w:trPr>
        <w:tc>
          <w:tcPr>
            <w:tcW w:w="1216" w:type="dxa"/>
            <w:tcBorders>
              <w:top w:val="single" w:color="000000" w:sz="4"/>
              <w:left w:val="single" w:color="000000" w:sz="8"/>
              <w:bottom w:val="single" w:color="000000" w:sz="4"/>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财务部</w:t>
            </w:r>
          </w:p>
        </w:tc>
        <w:tc>
          <w:tcPr>
            <w:tcW w:w="1466" w:type="dxa"/>
            <w:tcBorders>
              <w:top w:val="single" w:color="000000" w:sz="4"/>
              <w:left w:val="single" w:color="000000" w:sz="0"/>
              <w:bottom w:val="single" w:color="000000" w:sz="4"/>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财务管理</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000000"/>
                <w:spacing w:val="0"/>
                <w:position w:val="0"/>
                <w:sz w:val="20"/>
                <w:shd w:fill="auto" w:val="clear"/>
              </w:rPr>
            </w:pPr>
            <w:r>
              <w:rPr>
                <w:rFonts w:ascii="宋体" w:hAnsi="宋体" w:cs="宋体" w:eastAsia="宋体"/>
                <w:color w:val="000000"/>
                <w:spacing w:val="0"/>
                <w:position w:val="0"/>
                <w:sz w:val="20"/>
                <w:shd w:fill="auto" w:val="clear"/>
              </w:rPr>
              <w:t xml:space="preserve">本科/硕士/</w:t>
            </w:r>
          </w:p>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博士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会计/财务管理/税务等相关专业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340" w:hRule="auto"/>
          <w:jc w:val="left"/>
        </w:trPr>
        <w:tc>
          <w:tcPr>
            <w:tcW w:w="1216" w:type="dxa"/>
            <w:tcBorders>
              <w:top w:val="single" w:color="000000" w:sz="4"/>
              <w:left w:val="single" w:color="000000" w:sz="8"/>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  审计部</w:t>
            </w:r>
          </w:p>
        </w:tc>
        <w:tc>
          <w:tcPr>
            <w:tcW w:w="1466" w:type="dxa"/>
            <w:tcBorders>
              <w:top w:val="single" w:color="000000" w:sz="4"/>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审计管理</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审计/财务管理/法学/会计等相关专业</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20" w:hRule="auto"/>
          <w:jc w:val="left"/>
        </w:trPr>
        <w:tc>
          <w:tcPr>
            <w:tcW w:w="1216" w:type="dxa"/>
            <w:vMerge w:val="restart"/>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人力资源部</w:t>
            </w:r>
          </w:p>
        </w:tc>
        <w:tc>
          <w:tcPr>
            <w:tcW w:w="1466" w:type="dxa"/>
            <w:vMerge w:val="restart"/>
            <w:tcBorders>
              <w:top w:val="single" w:color="000000" w:sz="0"/>
              <w:left w:val="single" w:color="000000" w:sz="0"/>
              <w:bottom w:val="single" w:color="000000" w:sz="0"/>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人力资源管理</w:t>
            </w: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专业不限，人力资源管理/心理学/社会学/工商管理/旅游管理/信息管理/统计学/数学等相关专业优先</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340" w:hRule="auto"/>
          <w:jc w:val="left"/>
        </w:trPr>
        <w:tc>
          <w:tcPr>
            <w:tcW w:w="1216"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vMerge/>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2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w:t>
            </w:r>
          </w:p>
        </w:tc>
        <w:tc>
          <w:tcPr>
            <w:tcW w:w="5012"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专业不限，人力资源管理/心理学/社会学/工商管理/旅游管理等相关专业优先</w:t>
            </w:r>
          </w:p>
        </w:tc>
        <w:tc>
          <w:tcPr>
            <w:tcW w:w="121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全国</w:t>
            </w:r>
          </w:p>
        </w:tc>
      </w:tr>
      <w:tr>
        <w:trPr>
          <w:trHeight w:val="340" w:hRule="auto"/>
          <w:jc w:val="left"/>
        </w:trPr>
        <w:tc>
          <w:tcPr>
            <w:tcW w:w="1216" w:type="dxa"/>
            <w:vMerge w:val="restart"/>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10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管理学院</w:t>
            </w:r>
          </w:p>
        </w:tc>
        <w:tc>
          <w:tcPr>
            <w:tcW w:w="1466" w:type="dxa"/>
            <w:vMerge w:val="restart"/>
            <w:tcBorders>
              <w:top w:val="single" w:color="000000" w:sz="0"/>
              <w:left w:val="single" w:color="000000" w:sz="0"/>
              <w:bottom w:val="single" w:color="000000" w:sz="0"/>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培训管理</w:t>
            </w:r>
          </w:p>
        </w:tc>
        <w:tc>
          <w:tcPr>
            <w:tcW w:w="1216"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本科/硕士</w:t>
            </w:r>
          </w:p>
        </w:tc>
        <w:tc>
          <w:tcPr>
            <w:tcW w:w="5012"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教育学/师范类/哲学/心理学/人力资源管理/工商管理/档案管理/图书馆学/信息管理/统计学等相关专业</w:t>
            </w:r>
          </w:p>
        </w:tc>
        <w:tc>
          <w:tcPr>
            <w:tcW w:w="1218"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340" w:hRule="auto"/>
          <w:jc w:val="left"/>
        </w:trPr>
        <w:tc>
          <w:tcPr>
            <w:tcW w:w="1216" w:type="dxa"/>
            <w:vMerge/>
            <w:tcBorders>
              <w:top w:val="single" w:color="000000" w:sz="0"/>
              <w:left w:val="single" w:color="000000" w:sz="8"/>
              <w:bottom w:val="single" w:color="000000" w:sz="4"/>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vMerge/>
            <w:tcBorders>
              <w:top w:val="single" w:color="000000" w:sz="0"/>
              <w:left w:val="single" w:color="000000" w:sz="0"/>
              <w:bottom w:val="single" w:color="000000" w:sz="4"/>
              <w:right w:val="single" w:color="000000" w:sz="8"/>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216" w:type="dxa"/>
            <w:tcBorders>
              <w:top w:val="single" w:color="000000" w:sz="0"/>
              <w:left w:val="single" w:color="000000" w:sz="0"/>
              <w:bottom w:val="single" w:color="000000" w:sz="4"/>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w:t>
            </w:r>
          </w:p>
        </w:tc>
        <w:tc>
          <w:tcPr>
            <w:tcW w:w="5012" w:type="dxa"/>
            <w:tcBorders>
              <w:top w:val="single" w:color="000000" w:sz="0"/>
              <w:left w:val="single" w:color="000000" w:sz="0"/>
              <w:bottom w:val="single" w:color="000000" w:sz="4"/>
              <w:right w:val="single" w:color="000000" w:sz="8"/>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教育学/师范类/化学/化工/纺织/食品类等相关专业</w:t>
            </w:r>
          </w:p>
        </w:tc>
        <w:tc>
          <w:tcPr>
            <w:tcW w:w="1218" w:type="dxa"/>
            <w:tcBorders>
              <w:top w:val="single" w:color="000000" w:sz="0"/>
              <w:left w:val="single" w:color="000000" w:sz="0"/>
              <w:bottom w:val="single" w:color="000000" w:sz="4"/>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全国</w:t>
            </w:r>
          </w:p>
        </w:tc>
      </w:tr>
      <w:tr>
        <w:trPr>
          <w:trHeight w:val="210" w:hRule="auto"/>
          <w:jc w:val="left"/>
        </w:trPr>
        <w:tc>
          <w:tcPr>
            <w:tcW w:w="121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行政部</w:t>
            </w:r>
          </w:p>
        </w:tc>
        <w:tc>
          <w:tcPr>
            <w:tcW w:w="146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行政管理</w:t>
            </w:r>
          </w:p>
        </w:tc>
        <w:tc>
          <w:tcPr>
            <w:tcW w:w="121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w:t>
            </w:r>
          </w:p>
        </w:tc>
        <w:tc>
          <w:tcPr>
            <w:tcW w:w="501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专业不限，行政管理/旅游酒店管理/工商管理类专业优先</w:t>
            </w:r>
          </w:p>
        </w:tc>
        <w:tc>
          <w:tcPr>
            <w:tcW w:w="1218" w:type="dxa"/>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 广州/天津/华东/西南</w:t>
            </w:r>
          </w:p>
        </w:tc>
      </w:tr>
      <w:tr>
        <w:trPr>
          <w:trHeight w:val="210" w:hRule="auto"/>
          <w:jc w:val="left"/>
        </w:trPr>
        <w:tc>
          <w:tcPr>
            <w:tcW w:w="121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21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501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2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z w:val="22"/>
                <w:shd w:fill="auto" w:val="clear"/>
              </w:rPr>
            </w:pPr>
          </w:p>
        </w:tc>
      </w:tr>
      <w:tr>
        <w:trPr>
          <w:trHeight w:val="420" w:hRule="auto"/>
          <w:jc w:val="left"/>
        </w:trPr>
        <w:tc>
          <w:tcPr>
            <w:tcW w:w="121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行政规划</w:t>
            </w:r>
          </w:p>
        </w:tc>
        <w:tc>
          <w:tcPr>
            <w:tcW w:w="12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w:t>
            </w:r>
          </w:p>
        </w:tc>
        <w:tc>
          <w:tcPr>
            <w:tcW w:w="5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专业不限，园林设计/室内设计类专业优先</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r>
        <w:trPr>
          <w:trHeight w:val="420" w:hRule="auto"/>
          <w:jc w:val="left"/>
        </w:trPr>
        <w:tc>
          <w:tcPr>
            <w:tcW w:w="121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物业管理</w:t>
            </w:r>
          </w:p>
        </w:tc>
        <w:tc>
          <w:tcPr>
            <w:tcW w:w="12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本科</w:t>
            </w:r>
          </w:p>
        </w:tc>
        <w:tc>
          <w:tcPr>
            <w:tcW w:w="5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专业不限，物业管理专业优先</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0"/>
                <w:shd w:fill="auto" w:val="clear"/>
              </w:rPr>
              <w:t xml:space="preserve">广州</w:t>
            </w:r>
          </w:p>
        </w:tc>
      </w:tr>
    </w:tbl>
    <w:p>
      <w:pPr>
        <w:spacing w:before="0" w:after="0" w:line="240"/>
        <w:ind w:right="0" w:left="0" w:firstLine="0"/>
        <w:jc w:val="both"/>
        <w:rPr>
          <w:rFonts w:ascii="华文细黑" w:hAnsi="华文细黑" w:cs="华文细黑" w:eastAsia="华文细黑"/>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bluemoon.com.cn/" Id="docRId1" Type="http://schemas.openxmlformats.org/officeDocument/2006/relationships/hyperlink"/><Relationship Target="numbering.xml" Id="docRId3" Type="http://schemas.openxmlformats.org/officeDocument/2006/relationships/numbering"/><Relationship TargetMode="External" Target="http://campus.51job.com/bluemoon/" Id="docRId0" Type="http://schemas.openxmlformats.org/officeDocument/2006/relationships/hyperlink"/><Relationship TargetMode="External" Target="mailto:campus@bluemoon.com.cn" Id="docRId2" Type="http://schemas.openxmlformats.org/officeDocument/2006/relationships/hyperlink"/><Relationship Target="styles.xml" Id="docRId4" Type="http://schemas.openxmlformats.org/officeDocument/2006/relationships/styles"/></Relationships>
</file>